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3B7" w:rsidRDefault="00686822"/>
    <w:bookmarkStart w:id="0" w:name="_GoBack"/>
    <w:bookmarkEnd w:id="0"/>
    <w:p w:rsidR="00686822" w:rsidRDefault="00686822" w:rsidP="00686822">
      <w:pPr>
        <w:pStyle w:val="NormalWeb"/>
        <w:spacing w:after="0" w:line="348" w:lineRule="atLeast"/>
        <w:rPr>
          <w:rFonts w:ascii="proximanova" w:hAnsi="proximanova"/>
          <w:sz w:val="21"/>
          <w:szCs w:val="21"/>
          <w:lang w:val="en"/>
        </w:rPr>
      </w:pPr>
      <w:r>
        <w:rPr>
          <w:rFonts w:ascii="proximanova" w:hAnsi="proximanova"/>
          <w:sz w:val="21"/>
          <w:szCs w:val="21"/>
          <w:bdr w:val="none" w:sz="0" w:space="0" w:color="auto" w:frame="1"/>
          <w:lang w:val="en"/>
        </w:rPr>
        <w:fldChar w:fldCharType="begin"/>
      </w:r>
      <w:r>
        <w:rPr>
          <w:rFonts w:ascii="proximanova" w:hAnsi="proximanova"/>
          <w:sz w:val="21"/>
          <w:szCs w:val="21"/>
          <w:bdr w:val="none" w:sz="0" w:space="0" w:color="auto" w:frame="1"/>
          <w:lang w:val="en"/>
        </w:rPr>
        <w:instrText xml:space="preserve"> HYPERLINK "http://odee.osu.edu/course-development" \o "ODEE page on modes of instruction" </w:instrText>
      </w:r>
      <w:r>
        <w:rPr>
          <w:rFonts w:ascii="proximanova" w:hAnsi="proximanova"/>
          <w:sz w:val="21"/>
          <w:szCs w:val="21"/>
          <w:bdr w:val="none" w:sz="0" w:space="0" w:color="auto" w:frame="1"/>
          <w:lang w:val="en"/>
        </w:rPr>
        <w:fldChar w:fldCharType="separate"/>
      </w:r>
      <w:r>
        <w:rPr>
          <w:rStyle w:val="Hyperlink"/>
          <w:rFonts w:ascii="proximanova" w:hAnsi="proximanova"/>
          <w:sz w:val="21"/>
          <w:szCs w:val="21"/>
          <w:lang w:val="en"/>
        </w:rPr>
        <w:t>The Ohio State University defines modes of instruction</w:t>
      </w:r>
      <w:r>
        <w:rPr>
          <w:rFonts w:ascii="proximanova" w:hAnsi="proximanova"/>
          <w:sz w:val="21"/>
          <w:szCs w:val="21"/>
          <w:bdr w:val="none" w:sz="0" w:space="0" w:color="auto" w:frame="1"/>
          <w:lang w:val="en"/>
        </w:rPr>
        <w:fldChar w:fldCharType="end"/>
      </w:r>
      <w:r>
        <w:rPr>
          <w:rFonts w:ascii="proximanova" w:hAnsi="proximanova"/>
          <w:sz w:val="21"/>
          <w:szCs w:val="21"/>
          <w:bdr w:val="none" w:sz="0" w:space="0" w:color="auto" w:frame="1"/>
          <w:lang w:val="en"/>
        </w:rPr>
        <w:t xml:space="preserve"> as follows:</w:t>
      </w:r>
    </w:p>
    <w:p w:rsidR="00686822" w:rsidRDefault="00686822" w:rsidP="00686822">
      <w:pPr>
        <w:numPr>
          <w:ilvl w:val="0"/>
          <w:numId w:val="1"/>
        </w:numPr>
        <w:spacing w:line="293" w:lineRule="atLeast"/>
        <w:ind w:left="0"/>
        <w:textAlignment w:val="baseline"/>
        <w:rPr>
          <w:rFonts w:ascii="proximanova" w:hAnsi="proximanova"/>
          <w:color w:val="282828"/>
          <w:spacing w:val="5"/>
          <w:sz w:val="23"/>
          <w:szCs w:val="23"/>
          <w:lang w:val="en"/>
        </w:rPr>
      </w:pPr>
      <w:r>
        <w:rPr>
          <w:rStyle w:val="Strong"/>
          <w:rFonts w:ascii="inherit" w:hAnsi="inherit"/>
          <w:color w:val="282828"/>
          <w:spacing w:val="5"/>
          <w:sz w:val="23"/>
          <w:szCs w:val="23"/>
          <w:lang w:val="en"/>
        </w:rPr>
        <w:t>In Person</w:t>
      </w:r>
      <w:r>
        <w:rPr>
          <w:rFonts w:ascii="proximanova" w:hAnsi="proximanova"/>
          <w:color w:val="282828"/>
          <w:spacing w:val="5"/>
          <w:sz w:val="23"/>
          <w:szCs w:val="23"/>
          <w:bdr w:val="none" w:sz="0" w:space="0" w:color="auto" w:frame="1"/>
          <w:lang w:val="en"/>
        </w:rPr>
        <w:t> (P): 0% of formalized instruction offered by distance</w:t>
      </w:r>
    </w:p>
    <w:p w:rsidR="00686822" w:rsidRDefault="00686822" w:rsidP="00686822">
      <w:pPr>
        <w:numPr>
          <w:ilvl w:val="0"/>
          <w:numId w:val="1"/>
        </w:numPr>
        <w:spacing w:line="293" w:lineRule="atLeast"/>
        <w:ind w:left="0"/>
        <w:textAlignment w:val="baseline"/>
        <w:rPr>
          <w:rFonts w:ascii="proximanova" w:hAnsi="proximanova"/>
          <w:color w:val="282828"/>
          <w:spacing w:val="5"/>
          <w:sz w:val="23"/>
          <w:szCs w:val="23"/>
          <w:lang w:val="en"/>
        </w:rPr>
      </w:pPr>
      <w:r>
        <w:rPr>
          <w:rStyle w:val="Strong"/>
          <w:rFonts w:ascii="inherit" w:hAnsi="inherit"/>
          <w:color w:val="282828"/>
          <w:spacing w:val="5"/>
          <w:sz w:val="23"/>
          <w:szCs w:val="23"/>
          <w:lang w:val="en"/>
        </w:rPr>
        <w:t>Hybrid</w:t>
      </w:r>
      <w:r>
        <w:rPr>
          <w:rFonts w:ascii="proximanova" w:hAnsi="proximanova"/>
          <w:color w:val="282828"/>
          <w:spacing w:val="5"/>
          <w:sz w:val="23"/>
          <w:szCs w:val="23"/>
          <w:bdr w:val="none" w:sz="0" w:space="0" w:color="auto" w:frame="1"/>
          <w:lang w:val="en"/>
        </w:rPr>
        <w:t> (HY): 1%-74% of formalized instruction offered by distance</w:t>
      </w:r>
    </w:p>
    <w:p w:rsidR="00686822" w:rsidRDefault="00686822" w:rsidP="00686822">
      <w:pPr>
        <w:numPr>
          <w:ilvl w:val="0"/>
          <w:numId w:val="1"/>
        </w:numPr>
        <w:spacing w:line="293" w:lineRule="atLeast"/>
        <w:ind w:left="0"/>
        <w:textAlignment w:val="baseline"/>
        <w:rPr>
          <w:rFonts w:ascii="proximanova" w:hAnsi="proximanova"/>
          <w:color w:val="282828"/>
          <w:spacing w:val="5"/>
          <w:sz w:val="23"/>
          <w:szCs w:val="23"/>
          <w:lang w:val="en"/>
        </w:rPr>
      </w:pPr>
      <w:r>
        <w:rPr>
          <w:rStyle w:val="Strong"/>
          <w:rFonts w:ascii="inherit" w:hAnsi="inherit"/>
          <w:color w:val="282828"/>
          <w:spacing w:val="5"/>
          <w:sz w:val="23"/>
          <w:szCs w:val="23"/>
          <w:lang w:val="en"/>
        </w:rPr>
        <w:t>Distance Enhanced</w:t>
      </w:r>
      <w:r>
        <w:rPr>
          <w:rFonts w:ascii="proximanova" w:hAnsi="proximanova"/>
          <w:color w:val="282828"/>
          <w:spacing w:val="5"/>
          <w:sz w:val="23"/>
          <w:szCs w:val="23"/>
          <w:bdr w:val="none" w:sz="0" w:space="0" w:color="auto" w:frame="1"/>
          <w:lang w:val="en"/>
        </w:rPr>
        <w:t> (DH): 75%-99% of formalized instruction offered by distance</w:t>
      </w:r>
    </w:p>
    <w:p w:rsidR="00686822" w:rsidRPr="00686822" w:rsidRDefault="00686822" w:rsidP="00686822">
      <w:pPr>
        <w:numPr>
          <w:ilvl w:val="0"/>
          <w:numId w:val="1"/>
        </w:numPr>
        <w:spacing w:line="293" w:lineRule="atLeast"/>
        <w:ind w:left="0"/>
        <w:textAlignment w:val="baseline"/>
        <w:rPr>
          <w:rFonts w:ascii="proximanova" w:hAnsi="proximanova"/>
          <w:color w:val="282828"/>
          <w:spacing w:val="5"/>
          <w:sz w:val="23"/>
          <w:szCs w:val="23"/>
          <w:lang w:val="en"/>
        </w:rPr>
      </w:pPr>
      <w:r>
        <w:rPr>
          <w:rStyle w:val="Strong"/>
          <w:rFonts w:ascii="inherit" w:hAnsi="inherit"/>
          <w:color w:val="282828"/>
          <w:spacing w:val="5"/>
          <w:sz w:val="23"/>
          <w:szCs w:val="23"/>
          <w:lang w:val="en"/>
        </w:rPr>
        <w:t>Distance Learning</w:t>
      </w:r>
      <w:r>
        <w:rPr>
          <w:rFonts w:ascii="proximanova" w:hAnsi="proximanova"/>
          <w:color w:val="282828"/>
          <w:spacing w:val="5"/>
          <w:sz w:val="23"/>
          <w:szCs w:val="23"/>
          <w:bdr w:val="none" w:sz="0" w:space="0" w:color="auto" w:frame="1"/>
          <w:lang w:val="en"/>
        </w:rPr>
        <w:t> (DL): 100% of formalized instruction offered by distance</w:t>
      </w:r>
    </w:p>
    <w:p w:rsidR="00686822" w:rsidRDefault="00686822" w:rsidP="00686822">
      <w:pPr>
        <w:spacing w:line="293" w:lineRule="atLeast"/>
        <w:textAlignment w:val="baseline"/>
        <w:rPr>
          <w:rFonts w:ascii="proximanova" w:hAnsi="proximanova"/>
          <w:color w:val="282828"/>
          <w:spacing w:val="5"/>
          <w:sz w:val="23"/>
          <w:szCs w:val="23"/>
          <w:lang w:val="en"/>
        </w:rPr>
      </w:pPr>
    </w:p>
    <w:p w:rsidR="00686822" w:rsidRDefault="00686822" w:rsidP="00686822">
      <w:pPr>
        <w:pStyle w:val="NormalWeb"/>
        <w:spacing w:after="0" w:line="293" w:lineRule="atLeast"/>
        <w:rPr>
          <w:rFonts w:ascii="proximanova" w:hAnsi="proximanova"/>
          <w:color w:val="282828"/>
          <w:spacing w:val="5"/>
          <w:sz w:val="23"/>
          <w:szCs w:val="23"/>
          <w:bdr w:val="none" w:sz="0" w:space="0" w:color="auto" w:frame="1"/>
          <w:lang w:val="en"/>
        </w:rPr>
      </w:pPr>
      <w:r>
        <w:rPr>
          <w:rFonts w:ascii="proximanova" w:hAnsi="proximanova"/>
          <w:color w:val="282828"/>
          <w:spacing w:val="5"/>
          <w:sz w:val="23"/>
          <w:szCs w:val="23"/>
          <w:bdr w:val="none" w:sz="0" w:space="0" w:color="auto" w:frame="1"/>
          <w:lang w:val="en"/>
        </w:rPr>
        <w:t> The following chart is used to calculate percentages for the instruction mode:</w:t>
      </w:r>
    </w:p>
    <w:p w:rsidR="00686822" w:rsidRDefault="00686822" w:rsidP="00686822">
      <w:pPr>
        <w:pStyle w:val="NormalWeb"/>
        <w:spacing w:after="0" w:line="293" w:lineRule="atLeast"/>
        <w:rPr>
          <w:rFonts w:ascii="proximanova" w:hAnsi="proximanova"/>
          <w:color w:val="282828"/>
          <w:spacing w:val="5"/>
          <w:sz w:val="23"/>
          <w:szCs w:val="23"/>
          <w:lang w:val="e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2977"/>
        <w:gridCol w:w="3173"/>
        <w:gridCol w:w="3054"/>
      </w:tblGrid>
      <w:tr w:rsidR="00686822" w:rsidTr="00686822"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686822" w:rsidRDefault="00686822">
            <w:pPr>
              <w:spacing w:line="322" w:lineRule="atLeast"/>
              <w:textAlignment w:val="baseline"/>
              <w:rPr>
                <w:rFonts w:ascii="inherit" w:hAnsi="inherit"/>
                <w:color w:val="222222"/>
                <w:spacing w:val="5"/>
                <w:sz w:val="23"/>
                <w:szCs w:val="23"/>
              </w:rPr>
            </w:pPr>
            <w:r>
              <w:rPr>
                <w:rStyle w:val="Strong"/>
                <w:rFonts w:ascii="inherit" w:hAnsi="inherit"/>
                <w:color w:val="222222"/>
                <w:spacing w:val="5"/>
                <w:sz w:val="23"/>
                <w:szCs w:val="23"/>
              </w:rPr>
              <w:t>Credit hours</w:t>
            </w: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686822" w:rsidRDefault="00686822">
            <w:pPr>
              <w:spacing w:line="322" w:lineRule="atLeast"/>
              <w:textAlignment w:val="baseline"/>
              <w:rPr>
                <w:rFonts w:ascii="inherit" w:hAnsi="inherit"/>
                <w:color w:val="222222"/>
                <w:spacing w:val="5"/>
                <w:sz w:val="23"/>
                <w:szCs w:val="23"/>
              </w:rPr>
            </w:pPr>
            <w:r>
              <w:rPr>
                <w:rStyle w:val="Strong"/>
                <w:rFonts w:ascii="inherit" w:hAnsi="inherit"/>
                <w:color w:val="222222"/>
                <w:spacing w:val="5"/>
                <w:sz w:val="23"/>
                <w:szCs w:val="23"/>
              </w:rPr>
              <w:t>Distance Learning</w:t>
            </w:r>
            <w:r>
              <w:rPr>
                <w:rFonts w:ascii="inherit" w:hAnsi="inherit"/>
                <w:color w:val="222222"/>
                <w:spacing w:val="5"/>
                <w:sz w:val="23"/>
                <w:szCs w:val="23"/>
              </w:rPr>
              <w:t>  </w:t>
            </w:r>
            <w:r>
              <w:rPr>
                <w:rFonts w:ascii="inherit" w:hAnsi="inherit"/>
                <w:color w:val="222222"/>
                <w:spacing w:val="5"/>
                <w:sz w:val="23"/>
                <w:szCs w:val="23"/>
              </w:rPr>
              <w:br/>
            </w:r>
            <w:r>
              <w:rPr>
                <w:rFonts w:ascii="inherit" w:hAnsi="inherit"/>
                <w:color w:val="222222"/>
                <w:spacing w:val="5"/>
                <w:sz w:val="23"/>
                <w:szCs w:val="23"/>
                <w:bdr w:val="none" w:sz="0" w:space="0" w:color="auto" w:frame="1"/>
              </w:rPr>
              <w:t>(100% of instruction online)</w:t>
            </w: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686822" w:rsidRDefault="00686822">
            <w:pPr>
              <w:pStyle w:val="NormalWeb"/>
              <w:spacing w:after="0" w:line="293" w:lineRule="atLeast"/>
              <w:rPr>
                <w:rFonts w:ascii="inherit" w:hAnsi="inherit"/>
                <w:color w:val="282828"/>
                <w:spacing w:val="5"/>
                <w:sz w:val="23"/>
                <w:szCs w:val="23"/>
              </w:rPr>
            </w:pPr>
            <w:r>
              <w:rPr>
                <w:rStyle w:val="Strong"/>
                <w:rFonts w:ascii="inherit" w:hAnsi="inherit"/>
                <w:color w:val="282828"/>
                <w:spacing w:val="5"/>
                <w:sz w:val="23"/>
                <w:szCs w:val="23"/>
              </w:rPr>
              <w:t>Distance Enhanced</w:t>
            </w:r>
            <w:r>
              <w:rPr>
                <w:rFonts w:ascii="inherit" w:hAnsi="inherit"/>
                <w:color w:val="282828"/>
                <w:spacing w:val="5"/>
                <w:sz w:val="23"/>
                <w:szCs w:val="23"/>
              </w:rPr>
              <w:t>  </w:t>
            </w:r>
            <w:r>
              <w:rPr>
                <w:rFonts w:ascii="inherit" w:hAnsi="inherit"/>
                <w:color w:val="282828"/>
                <w:spacing w:val="5"/>
                <w:sz w:val="23"/>
                <w:szCs w:val="23"/>
              </w:rPr>
              <w:br/>
            </w:r>
            <w:r>
              <w:rPr>
                <w:rFonts w:ascii="inherit" w:hAnsi="inherit"/>
                <w:color w:val="282828"/>
                <w:spacing w:val="5"/>
                <w:sz w:val="23"/>
                <w:szCs w:val="23"/>
                <w:bdr w:val="none" w:sz="0" w:space="0" w:color="auto" w:frame="1"/>
              </w:rPr>
              <w:t>(75-99% of instruction online)</w:t>
            </w: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686822" w:rsidRDefault="00686822">
            <w:pPr>
              <w:pStyle w:val="NormalWeb"/>
              <w:spacing w:after="0" w:line="293" w:lineRule="atLeast"/>
              <w:rPr>
                <w:rFonts w:ascii="inherit" w:hAnsi="inherit"/>
                <w:color w:val="282828"/>
                <w:spacing w:val="5"/>
                <w:sz w:val="23"/>
                <w:szCs w:val="23"/>
              </w:rPr>
            </w:pPr>
            <w:r>
              <w:rPr>
                <w:rStyle w:val="Strong"/>
                <w:rFonts w:ascii="inherit" w:hAnsi="inherit"/>
                <w:color w:val="282828"/>
                <w:spacing w:val="5"/>
                <w:sz w:val="23"/>
                <w:szCs w:val="23"/>
              </w:rPr>
              <w:t>Hybrid Delivery</w:t>
            </w:r>
            <w:r>
              <w:rPr>
                <w:rFonts w:ascii="inherit" w:hAnsi="inherit"/>
                <w:color w:val="282828"/>
                <w:spacing w:val="5"/>
                <w:sz w:val="23"/>
                <w:szCs w:val="23"/>
              </w:rPr>
              <w:t>  </w:t>
            </w:r>
            <w:r>
              <w:rPr>
                <w:rFonts w:ascii="inherit" w:hAnsi="inherit"/>
                <w:color w:val="282828"/>
                <w:spacing w:val="5"/>
                <w:sz w:val="23"/>
                <w:szCs w:val="23"/>
              </w:rPr>
              <w:br/>
            </w:r>
            <w:r>
              <w:rPr>
                <w:rFonts w:ascii="inherit" w:hAnsi="inherit"/>
                <w:color w:val="282828"/>
                <w:spacing w:val="5"/>
                <w:sz w:val="23"/>
                <w:szCs w:val="23"/>
                <w:bdr w:val="none" w:sz="0" w:space="0" w:color="auto" w:frame="1"/>
              </w:rPr>
              <w:t>(1-74% of instruction online)</w:t>
            </w:r>
          </w:p>
        </w:tc>
      </w:tr>
      <w:tr w:rsidR="00686822" w:rsidTr="00686822"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686822" w:rsidRDefault="00686822">
            <w:pPr>
              <w:spacing w:line="322" w:lineRule="atLeast"/>
              <w:textAlignment w:val="baseline"/>
              <w:rPr>
                <w:rFonts w:ascii="inherit" w:hAnsi="inherit"/>
                <w:color w:val="222222"/>
                <w:spacing w:val="5"/>
                <w:sz w:val="23"/>
                <w:szCs w:val="23"/>
              </w:rPr>
            </w:pPr>
            <w:r>
              <w:rPr>
                <w:rFonts w:ascii="inherit" w:hAnsi="inherit"/>
                <w:color w:val="222222"/>
                <w:spacing w:val="5"/>
                <w:sz w:val="23"/>
                <w:szCs w:val="23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686822" w:rsidRDefault="00686822">
            <w:pPr>
              <w:spacing w:line="322" w:lineRule="atLeast"/>
              <w:textAlignment w:val="baseline"/>
              <w:rPr>
                <w:rFonts w:ascii="inherit" w:hAnsi="inherit"/>
                <w:color w:val="222222"/>
                <w:spacing w:val="5"/>
                <w:sz w:val="23"/>
                <w:szCs w:val="23"/>
              </w:rPr>
            </w:pPr>
            <w:r>
              <w:rPr>
                <w:rFonts w:ascii="inherit" w:hAnsi="inherit"/>
                <w:color w:val="222222"/>
                <w:spacing w:val="5"/>
                <w:sz w:val="23"/>
                <w:szCs w:val="23"/>
                <w:bdr w:val="none" w:sz="0" w:space="0" w:color="auto" w:frame="1"/>
              </w:rPr>
              <w:t xml:space="preserve">750 </w:t>
            </w:r>
            <w:proofErr w:type="spellStart"/>
            <w:r>
              <w:rPr>
                <w:rFonts w:ascii="inherit" w:hAnsi="inherit"/>
                <w:color w:val="222222"/>
                <w:spacing w:val="5"/>
                <w:sz w:val="23"/>
                <w:szCs w:val="23"/>
                <w:bdr w:val="none" w:sz="0" w:space="0" w:color="auto" w:frame="1"/>
              </w:rPr>
              <w:t>mins</w:t>
            </w:r>
            <w:proofErr w:type="spellEnd"/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686822" w:rsidRDefault="00686822">
            <w:pPr>
              <w:spacing w:line="322" w:lineRule="atLeast"/>
              <w:textAlignment w:val="baseline"/>
              <w:rPr>
                <w:rFonts w:ascii="inherit" w:hAnsi="inherit"/>
                <w:color w:val="222222"/>
                <w:spacing w:val="5"/>
                <w:sz w:val="23"/>
                <w:szCs w:val="23"/>
              </w:rPr>
            </w:pPr>
            <w:r>
              <w:rPr>
                <w:rFonts w:ascii="inherit" w:hAnsi="inherit"/>
                <w:color w:val="222222"/>
                <w:spacing w:val="5"/>
                <w:sz w:val="23"/>
                <w:szCs w:val="23"/>
                <w:bdr w:val="none" w:sz="0" w:space="0" w:color="auto" w:frame="1"/>
              </w:rPr>
              <w:t xml:space="preserve">563 to 749 </w:t>
            </w:r>
            <w:proofErr w:type="spellStart"/>
            <w:r>
              <w:rPr>
                <w:rFonts w:ascii="inherit" w:hAnsi="inherit"/>
                <w:color w:val="222222"/>
                <w:spacing w:val="5"/>
                <w:sz w:val="23"/>
                <w:szCs w:val="23"/>
                <w:bdr w:val="none" w:sz="0" w:space="0" w:color="auto" w:frame="1"/>
              </w:rPr>
              <w:t>mins</w:t>
            </w:r>
            <w:proofErr w:type="spellEnd"/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686822" w:rsidRDefault="00686822">
            <w:pPr>
              <w:spacing w:line="322" w:lineRule="atLeast"/>
              <w:textAlignment w:val="baseline"/>
              <w:rPr>
                <w:rFonts w:ascii="inherit" w:hAnsi="inherit"/>
                <w:color w:val="222222"/>
                <w:spacing w:val="5"/>
                <w:sz w:val="23"/>
                <w:szCs w:val="23"/>
              </w:rPr>
            </w:pPr>
            <w:r>
              <w:rPr>
                <w:rFonts w:ascii="inherit" w:hAnsi="inherit"/>
                <w:color w:val="222222"/>
                <w:spacing w:val="5"/>
                <w:sz w:val="23"/>
                <w:szCs w:val="23"/>
                <w:bdr w:val="none" w:sz="0" w:space="0" w:color="auto" w:frame="1"/>
              </w:rPr>
              <w:t xml:space="preserve">1 to 562 </w:t>
            </w:r>
            <w:proofErr w:type="spellStart"/>
            <w:r>
              <w:rPr>
                <w:rFonts w:ascii="inherit" w:hAnsi="inherit"/>
                <w:color w:val="222222"/>
                <w:spacing w:val="5"/>
                <w:sz w:val="23"/>
                <w:szCs w:val="23"/>
                <w:bdr w:val="none" w:sz="0" w:space="0" w:color="auto" w:frame="1"/>
              </w:rPr>
              <w:t>mins</w:t>
            </w:r>
            <w:proofErr w:type="spellEnd"/>
          </w:p>
        </w:tc>
      </w:tr>
      <w:tr w:rsidR="00686822" w:rsidTr="00686822"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686822" w:rsidRDefault="00686822">
            <w:pPr>
              <w:spacing w:line="322" w:lineRule="atLeast"/>
              <w:textAlignment w:val="baseline"/>
              <w:rPr>
                <w:rFonts w:ascii="inherit" w:hAnsi="inherit"/>
                <w:color w:val="222222"/>
                <w:spacing w:val="5"/>
                <w:sz w:val="23"/>
                <w:szCs w:val="23"/>
              </w:rPr>
            </w:pPr>
            <w:r>
              <w:rPr>
                <w:rFonts w:ascii="inherit" w:hAnsi="inherit"/>
                <w:color w:val="222222"/>
                <w:spacing w:val="5"/>
                <w:sz w:val="23"/>
                <w:szCs w:val="23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686822" w:rsidRDefault="00686822">
            <w:pPr>
              <w:spacing w:line="322" w:lineRule="atLeast"/>
              <w:textAlignment w:val="baseline"/>
              <w:rPr>
                <w:rFonts w:ascii="inherit" w:hAnsi="inherit"/>
                <w:color w:val="222222"/>
                <w:spacing w:val="5"/>
                <w:sz w:val="23"/>
                <w:szCs w:val="23"/>
              </w:rPr>
            </w:pPr>
            <w:r>
              <w:rPr>
                <w:rFonts w:ascii="inherit" w:hAnsi="inherit"/>
                <w:color w:val="222222"/>
                <w:spacing w:val="5"/>
                <w:sz w:val="23"/>
                <w:szCs w:val="23"/>
                <w:bdr w:val="none" w:sz="0" w:space="0" w:color="auto" w:frame="1"/>
              </w:rPr>
              <w:t xml:space="preserve">1,500 </w:t>
            </w:r>
            <w:proofErr w:type="spellStart"/>
            <w:r>
              <w:rPr>
                <w:rFonts w:ascii="inherit" w:hAnsi="inherit"/>
                <w:color w:val="222222"/>
                <w:spacing w:val="5"/>
                <w:sz w:val="23"/>
                <w:szCs w:val="23"/>
                <w:bdr w:val="none" w:sz="0" w:space="0" w:color="auto" w:frame="1"/>
              </w:rPr>
              <w:t>mins</w:t>
            </w:r>
            <w:proofErr w:type="spellEnd"/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686822" w:rsidRDefault="00686822">
            <w:pPr>
              <w:spacing w:line="322" w:lineRule="atLeast"/>
              <w:textAlignment w:val="baseline"/>
              <w:rPr>
                <w:rFonts w:ascii="inherit" w:hAnsi="inherit"/>
                <w:color w:val="222222"/>
                <w:spacing w:val="5"/>
                <w:sz w:val="23"/>
                <w:szCs w:val="23"/>
              </w:rPr>
            </w:pPr>
            <w:r>
              <w:rPr>
                <w:rFonts w:ascii="inherit" w:hAnsi="inherit"/>
                <w:color w:val="222222"/>
                <w:spacing w:val="5"/>
                <w:sz w:val="23"/>
                <w:szCs w:val="23"/>
                <w:bdr w:val="none" w:sz="0" w:space="0" w:color="auto" w:frame="1"/>
              </w:rPr>
              <w:t xml:space="preserve">1,125 to 1,499 </w:t>
            </w:r>
            <w:proofErr w:type="spellStart"/>
            <w:r>
              <w:rPr>
                <w:rFonts w:ascii="inherit" w:hAnsi="inherit"/>
                <w:color w:val="222222"/>
                <w:spacing w:val="5"/>
                <w:sz w:val="23"/>
                <w:szCs w:val="23"/>
                <w:bdr w:val="none" w:sz="0" w:space="0" w:color="auto" w:frame="1"/>
              </w:rPr>
              <w:t>mins</w:t>
            </w:r>
            <w:proofErr w:type="spellEnd"/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686822" w:rsidRDefault="00686822">
            <w:pPr>
              <w:spacing w:line="322" w:lineRule="atLeast"/>
              <w:textAlignment w:val="baseline"/>
              <w:rPr>
                <w:rFonts w:ascii="inherit" w:hAnsi="inherit"/>
                <w:color w:val="222222"/>
                <w:spacing w:val="5"/>
                <w:sz w:val="23"/>
                <w:szCs w:val="23"/>
              </w:rPr>
            </w:pPr>
            <w:r>
              <w:rPr>
                <w:rFonts w:ascii="inherit" w:hAnsi="inherit"/>
                <w:color w:val="222222"/>
                <w:spacing w:val="5"/>
                <w:sz w:val="23"/>
                <w:szCs w:val="23"/>
                <w:bdr w:val="none" w:sz="0" w:space="0" w:color="auto" w:frame="1"/>
              </w:rPr>
              <w:t xml:space="preserve">1 to 1,124 </w:t>
            </w:r>
            <w:proofErr w:type="spellStart"/>
            <w:r>
              <w:rPr>
                <w:rFonts w:ascii="inherit" w:hAnsi="inherit"/>
                <w:color w:val="222222"/>
                <w:spacing w:val="5"/>
                <w:sz w:val="23"/>
                <w:szCs w:val="23"/>
                <w:bdr w:val="none" w:sz="0" w:space="0" w:color="auto" w:frame="1"/>
              </w:rPr>
              <w:t>mins</w:t>
            </w:r>
            <w:proofErr w:type="spellEnd"/>
          </w:p>
        </w:tc>
      </w:tr>
      <w:tr w:rsidR="00686822" w:rsidTr="00686822"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686822" w:rsidRDefault="00686822">
            <w:pPr>
              <w:spacing w:line="322" w:lineRule="atLeast"/>
              <w:textAlignment w:val="baseline"/>
              <w:rPr>
                <w:rFonts w:ascii="inherit" w:hAnsi="inherit"/>
                <w:color w:val="222222"/>
                <w:spacing w:val="5"/>
                <w:sz w:val="23"/>
                <w:szCs w:val="23"/>
              </w:rPr>
            </w:pPr>
            <w:r>
              <w:rPr>
                <w:rFonts w:ascii="inherit" w:hAnsi="inherit"/>
                <w:color w:val="222222"/>
                <w:spacing w:val="5"/>
                <w:sz w:val="23"/>
                <w:szCs w:val="23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686822" w:rsidRDefault="00686822">
            <w:pPr>
              <w:spacing w:line="322" w:lineRule="atLeast"/>
              <w:textAlignment w:val="baseline"/>
              <w:rPr>
                <w:rFonts w:ascii="inherit" w:hAnsi="inherit"/>
                <w:color w:val="222222"/>
                <w:spacing w:val="5"/>
                <w:sz w:val="23"/>
                <w:szCs w:val="23"/>
              </w:rPr>
            </w:pPr>
            <w:r>
              <w:rPr>
                <w:rFonts w:ascii="inherit" w:hAnsi="inherit"/>
                <w:color w:val="222222"/>
                <w:spacing w:val="5"/>
                <w:sz w:val="23"/>
                <w:szCs w:val="23"/>
                <w:bdr w:val="none" w:sz="0" w:space="0" w:color="auto" w:frame="1"/>
              </w:rPr>
              <w:t xml:space="preserve">2,250 </w:t>
            </w:r>
            <w:proofErr w:type="spellStart"/>
            <w:r>
              <w:rPr>
                <w:rFonts w:ascii="inherit" w:hAnsi="inherit"/>
                <w:color w:val="222222"/>
                <w:spacing w:val="5"/>
                <w:sz w:val="23"/>
                <w:szCs w:val="23"/>
                <w:bdr w:val="none" w:sz="0" w:space="0" w:color="auto" w:frame="1"/>
              </w:rPr>
              <w:t>mins</w:t>
            </w:r>
            <w:proofErr w:type="spellEnd"/>
            <w:r>
              <w:rPr>
                <w:rFonts w:ascii="inherit" w:hAnsi="inherit"/>
                <w:color w:val="222222"/>
                <w:spacing w:val="5"/>
                <w:sz w:val="23"/>
                <w:szCs w:val="23"/>
                <w:bdr w:val="none" w:sz="0" w:space="0" w:color="auto" w:frame="1"/>
              </w:rPr>
              <w:t>*</w:t>
            </w: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686822" w:rsidRDefault="00686822">
            <w:pPr>
              <w:spacing w:line="322" w:lineRule="atLeast"/>
              <w:textAlignment w:val="baseline"/>
              <w:rPr>
                <w:rFonts w:ascii="inherit" w:hAnsi="inherit"/>
                <w:color w:val="222222"/>
                <w:spacing w:val="5"/>
                <w:sz w:val="23"/>
                <w:szCs w:val="23"/>
              </w:rPr>
            </w:pPr>
            <w:r>
              <w:rPr>
                <w:rFonts w:ascii="inherit" w:hAnsi="inherit"/>
                <w:color w:val="222222"/>
                <w:spacing w:val="5"/>
                <w:sz w:val="23"/>
                <w:szCs w:val="23"/>
                <w:bdr w:val="none" w:sz="0" w:space="0" w:color="auto" w:frame="1"/>
              </w:rPr>
              <w:t xml:space="preserve">1,688 to 2,249 </w:t>
            </w:r>
            <w:proofErr w:type="spellStart"/>
            <w:r>
              <w:rPr>
                <w:rFonts w:ascii="inherit" w:hAnsi="inherit"/>
                <w:color w:val="222222"/>
                <w:spacing w:val="5"/>
                <w:sz w:val="23"/>
                <w:szCs w:val="23"/>
                <w:bdr w:val="none" w:sz="0" w:space="0" w:color="auto" w:frame="1"/>
              </w:rPr>
              <w:t>mins</w:t>
            </w:r>
            <w:proofErr w:type="spellEnd"/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686822" w:rsidRDefault="00686822">
            <w:pPr>
              <w:spacing w:line="322" w:lineRule="atLeast"/>
              <w:textAlignment w:val="baseline"/>
              <w:rPr>
                <w:rFonts w:ascii="inherit" w:hAnsi="inherit"/>
                <w:color w:val="222222"/>
                <w:spacing w:val="5"/>
                <w:sz w:val="23"/>
                <w:szCs w:val="23"/>
              </w:rPr>
            </w:pPr>
            <w:r>
              <w:rPr>
                <w:rFonts w:ascii="inherit" w:hAnsi="inherit"/>
                <w:color w:val="222222"/>
                <w:spacing w:val="5"/>
                <w:sz w:val="23"/>
                <w:szCs w:val="23"/>
                <w:bdr w:val="none" w:sz="0" w:space="0" w:color="auto" w:frame="1"/>
              </w:rPr>
              <w:t xml:space="preserve">1 to 1,687 </w:t>
            </w:r>
            <w:proofErr w:type="spellStart"/>
            <w:r>
              <w:rPr>
                <w:rFonts w:ascii="inherit" w:hAnsi="inherit"/>
                <w:color w:val="222222"/>
                <w:spacing w:val="5"/>
                <w:sz w:val="23"/>
                <w:szCs w:val="23"/>
                <w:bdr w:val="none" w:sz="0" w:space="0" w:color="auto" w:frame="1"/>
              </w:rPr>
              <w:t>mins</w:t>
            </w:r>
            <w:proofErr w:type="spellEnd"/>
          </w:p>
        </w:tc>
      </w:tr>
      <w:tr w:rsidR="00686822" w:rsidTr="00686822"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686822" w:rsidRDefault="00686822">
            <w:pPr>
              <w:spacing w:line="322" w:lineRule="atLeast"/>
              <w:textAlignment w:val="baseline"/>
              <w:rPr>
                <w:rFonts w:ascii="inherit" w:hAnsi="inherit"/>
                <w:color w:val="222222"/>
                <w:spacing w:val="5"/>
                <w:sz w:val="23"/>
                <w:szCs w:val="23"/>
              </w:rPr>
            </w:pPr>
            <w:r>
              <w:rPr>
                <w:rFonts w:ascii="inherit" w:hAnsi="inherit"/>
                <w:color w:val="222222"/>
                <w:spacing w:val="5"/>
                <w:sz w:val="23"/>
                <w:szCs w:val="23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686822" w:rsidRDefault="00686822">
            <w:pPr>
              <w:spacing w:line="322" w:lineRule="atLeast"/>
              <w:textAlignment w:val="baseline"/>
              <w:rPr>
                <w:rFonts w:ascii="inherit" w:hAnsi="inherit"/>
                <w:color w:val="222222"/>
                <w:spacing w:val="5"/>
                <w:sz w:val="23"/>
                <w:szCs w:val="23"/>
              </w:rPr>
            </w:pPr>
            <w:r>
              <w:rPr>
                <w:rFonts w:ascii="inherit" w:hAnsi="inherit"/>
                <w:color w:val="222222"/>
                <w:spacing w:val="5"/>
                <w:sz w:val="23"/>
                <w:szCs w:val="23"/>
                <w:bdr w:val="none" w:sz="0" w:space="0" w:color="auto" w:frame="1"/>
              </w:rPr>
              <w:t xml:space="preserve">3,000 </w:t>
            </w:r>
            <w:proofErr w:type="spellStart"/>
            <w:r>
              <w:rPr>
                <w:rFonts w:ascii="inherit" w:hAnsi="inherit"/>
                <w:color w:val="222222"/>
                <w:spacing w:val="5"/>
                <w:sz w:val="23"/>
                <w:szCs w:val="23"/>
                <w:bdr w:val="none" w:sz="0" w:space="0" w:color="auto" w:frame="1"/>
              </w:rPr>
              <w:t>mins</w:t>
            </w:r>
            <w:proofErr w:type="spellEnd"/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686822" w:rsidRDefault="00686822">
            <w:pPr>
              <w:spacing w:line="322" w:lineRule="atLeast"/>
              <w:textAlignment w:val="baseline"/>
              <w:rPr>
                <w:rFonts w:ascii="inherit" w:hAnsi="inherit"/>
                <w:color w:val="222222"/>
                <w:spacing w:val="5"/>
                <w:sz w:val="23"/>
                <w:szCs w:val="23"/>
              </w:rPr>
            </w:pPr>
            <w:r>
              <w:rPr>
                <w:rFonts w:ascii="inherit" w:hAnsi="inherit"/>
                <w:color w:val="222222"/>
                <w:spacing w:val="5"/>
                <w:sz w:val="23"/>
                <w:szCs w:val="23"/>
                <w:bdr w:val="none" w:sz="0" w:space="0" w:color="auto" w:frame="1"/>
              </w:rPr>
              <w:t xml:space="preserve">2,250 to 2,999 </w:t>
            </w:r>
            <w:proofErr w:type="spellStart"/>
            <w:r>
              <w:rPr>
                <w:rFonts w:ascii="inherit" w:hAnsi="inherit"/>
                <w:color w:val="222222"/>
                <w:spacing w:val="5"/>
                <w:sz w:val="23"/>
                <w:szCs w:val="23"/>
                <w:bdr w:val="none" w:sz="0" w:space="0" w:color="auto" w:frame="1"/>
              </w:rPr>
              <w:t>mins</w:t>
            </w:r>
            <w:proofErr w:type="spellEnd"/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686822" w:rsidRDefault="00686822">
            <w:pPr>
              <w:spacing w:line="322" w:lineRule="atLeast"/>
              <w:textAlignment w:val="baseline"/>
              <w:rPr>
                <w:rFonts w:ascii="inherit" w:hAnsi="inherit"/>
                <w:color w:val="222222"/>
                <w:spacing w:val="5"/>
                <w:sz w:val="23"/>
                <w:szCs w:val="23"/>
              </w:rPr>
            </w:pPr>
            <w:r>
              <w:rPr>
                <w:rFonts w:ascii="inherit" w:hAnsi="inherit"/>
                <w:color w:val="222222"/>
                <w:spacing w:val="5"/>
                <w:sz w:val="23"/>
                <w:szCs w:val="23"/>
                <w:bdr w:val="none" w:sz="0" w:space="0" w:color="auto" w:frame="1"/>
              </w:rPr>
              <w:t xml:space="preserve">1 to 2,249 </w:t>
            </w:r>
            <w:proofErr w:type="spellStart"/>
            <w:r>
              <w:rPr>
                <w:rFonts w:ascii="inherit" w:hAnsi="inherit"/>
                <w:color w:val="222222"/>
                <w:spacing w:val="5"/>
                <w:sz w:val="23"/>
                <w:szCs w:val="23"/>
                <w:bdr w:val="none" w:sz="0" w:space="0" w:color="auto" w:frame="1"/>
              </w:rPr>
              <w:t>mins</w:t>
            </w:r>
            <w:proofErr w:type="spellEnd"/>
          </w:p>
        </w:tc>
      </w:tr>
      <w:tr w:rsidR="00686822" w:rsidTr="00686822"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686822" w:rsidRDefault="00686822">
            <w:pPr>
              <w:spacing w:line="322" w:lineRule="atLeast"/>
              <w:textAlignment w:val="baseline"/>
              <w:rPr>
                <w:rFonts w:ascii="inherit" w:hAnsi="inherit"/>
                <w:color w:val="222222"/>
                <w:spacing w:val="5"/>
                <w:sz w:val="23"/>
                <w:szCs w:val="23"/>
              </w:rPr>
            </w:pPr>
            <w:r>
              <w:rPr>
                <w:rFonts w:ascii="inherit" w:hAnsi="inherit"/>
                <w:color w:val="222222"/>
                <w:spacing w:val="5"/>
                <w:sz w:val="23"/>
                <w:szCs w:val="23"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686822" w:rsidRDefault="00686822">
            <w:pPr>
              <w:spacing w:line="322" w:lineRule="atLeast"/>
              <w:textAlignment w:val="baseline"/>
              <w:rPr>
                <w:rFonts w:ascii="inherit" w:hAnsi="inherit"/>
                <w:color w:val="222222"/>
                <w:spacing w:val="5"/>
                <w:sz w:val="23"/>
                <w:szCs w:val="23"/>
              </w:rPr>
            </w:pPr>
            <w:r>
              <w:rPr>
                <w:rFonts w:ascii="inherit" w:hAnsi="inherit"/>
                <w:color w:val="222222"/>
                <w:spacing w:val="5"/>
                <w:sz w:val="23"/>
                <w:szCs w:val="23"/>
                <w:bdr w:val="none" w:sz="0" w:space="0" w:color="auto" w:frame="1"/>
              </w:rPr>
              <w:t xml:space="preserve">3,750 </w:t>
            </w:r>
            <w:proofErr w:type="spellStart"/>
            <w:r>
              <w:rPr>
                <w:rFonts w:ascii="inherit" w:hAnsi="inherit"/>
                <w:color w:val="222222"/>
                <w:spacing w:val="5"/>
                <w:sz w:val="23"/>
                <w:szCs w:val="23"/>
                <w:bdr w:val="none" w:sz="0" w:space="0" w:color="auto" w:frame="1"/>
              </w:rPr>
              <w:t>mins</w:t>
            </w:r>
            <w:proofErr w:type="spellEnd"/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686822" w:rsidRDefault="00686822">
            <w:pPr>
              <w:spacing w:line="322" w:lineRule="atLeast"/>
              <w:textAlignment w:val="baseline"/>
              <w:rPr>
                <w:rFonts w:ascii="inherit" w:hAnsi="inherit"/>
                <w:color w:val="222222"/>
                <w:spacing w:val="5"/>
                <w:sz w:val="23"/>
                <w:szCs w:val="23"/>
              </w:rPr>
            </w:pPr>
            <w:r>
              <w:rPr>
                <w:rFonts w:ascii="inherit" w:hAnsi="inherit"/>
                <w:color w:val="222222"/>
                <w:spacing w:val="5"/>
                <w:sz w:val="23"/>
                <w:szCs w:val="23"/>
                <w:bdr w:val="none" w:sz="0" w:space="0" w:color="auto" w:frame="1"/>
              </w:rPr>
              <w:t xml:space="preserve">2,813 to 3,749 </w:t>
            </w:r>
            <w:proofErr w:type="spellStart"/>
            <w:r>
              <w:rPr>
                <w:rFonts w:ascii="inherit" w:hAnsi="inherit"/>
                <w:color w:val="222222"/>
                <w:spacing w:val="5"/>
                <w:sz w:val="23"/>
                <w:szCs w:val="23"/>
                <w:bdr w:val="none" w:sz="0" w:space="0" w:color="auto" w:frame="1"/>
              </w:rPr>
              <w:t>mins</w:t>
            </w:r>
            <w:proofErr w:type="spellEnd"/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2" w:space="0" w:color="ECECEC"/>
              <w:right w:val="single" w:sz="2" w:space="0" w:color="ECECEC"/>
            </w:tcBorders>
            <w:shd w:val="clear" w:color="auto" w:fill="FAFAFA"/>
            <w:tcMar>
              <w:top w:w="60" w:type="dxa"/>
              <w:left w:w="150" w:type="dxa"/>
              <w:bottom w:w="60" w:type="dxa"/>
              <w:right w:w="150" w:type="dxa"/>
            </w:tcMar>
            <w:vAlign w:val="bottom"/>
            <w:hideMark/>
          </w:tcPr>
          <w:p w:rsidR="00686822" w:rsidRDefault="00686822">
            <w:pPr>
              <w:spacing w:line="322" w:lineRule="atLeast"/>
              <w:textAlignment w:val="baseline"/>
              <w:rPr>
                <w:rFonts w:ascii="inherit" w:hAnsi="inherit"/>
                <w:color w:val="222222"/>
                <w:spacing w:val="5"/>
                <w:sz w:val="23"/>
                <w:szCs w:val="23"/>
              </w:rPr>
            </w:pPr>
            <w:r>
              <w:rPr>
                <w:rFonts w:ascii="inherit" w:hAnsi="inherit"/>
                <w:color w:val="222222"/>
                <w:spacing w:val="5"/>
                <w:sz w:val="23"/>
                <w:szCs w:val="23"/>
                <w:bdr w:val="none" w:sz="0" w:space="0" w:color="auto" w:frame="1"/>
              </w:rPr>
              <w:t xml:space="preserve">1 to 2,812 </w:t>
            </w:r>
            <w:proofErr w:type="spellStart"/>
            <w:r>
              <w:rPr>
                <w:rFonts w:ascii="inherit" w:hAnsi="inherit"/>
                <w:color w:val="222222"/>
                <w:spacing w:val="5"/>
                <w:sz w:val="23"/>
                <w:szCs w:val="23"/>
                <w:bdr w:val="none" w:sz="0" w:space="0" w:color="auto" w:frame="1"/>
              </w:rPr>
              <w:t>mins</w:t>
            </w:r>
            <w:proofErr w:type="spellEnd"/>
          </w:p>
        </w:tc>
      </w:tr>
    </w:tbl>
    <w:p w:rsidR="00686822" w:rsidRDefault="00686822" w:rsidP="00686822">
      <w:pPr>
        <w:pStyle w:val="NormalWeb"/>
        <w:spacing w:after="0" w:line="293" w:lineRule="atLeast"/>
        <w:rPr>
          <w:rFonts w:ascii="proximanova" w:hAnsi="proximanova"/>
          <w:color w:val="282828"/>
          <w:spacing w:val="5"/>
          <w:sz w:val="23"/>
          <w:szCs w:val="23"/>
          <w:lang w:val="en"/>
        </w:rPr>
      </w:pPr>
      <w:r>
        <w:rPr>
          <w:rFonts w:ascii="proximanova" w:hAnsi="proximanova"/>
          <w:color w:val="282828"/>
          <w:spacing w:val="5"/>
          <w:sz w:val="23"/>
          <w:szCs w:val="23"/>
          <w:bdr w:val="none" w:sz="0" w:space="0" w:color="auto" w:frame="1"/>
          <w:lang w:val="en"/>
        </w:rPr>
        <w:t>* In order to fulfill the 2,250 minute requirement, a typical 3 credit hour course will meet either three times per week for 55 minutes or two times per week for 80 minutes.</w:t>
      </w:r>
    </w:p>
    <w:p w:rsidR="00686822" w:rsidRDefault="00686822">
      <w:r>
        <w:br w:type="page"/>
      </w:r>
    </w:p>
    <w:p w:rsidR="00686822" w:rsidRDefault="00686822"/>
    <w:p w:rsidR="00686822" w:rsidRDefault="00686822"/>
    <w:p w:rsidR="008F4421" w:rsidRPr="008F4421" w:rsidRDefault="008F4421" w:rsidP="008F4421">
      <w:pPr>
        <w:jc w:val="center"/>
        <w:rPr>
          <w:b/>
          <w:sz w:val="24"/>
          <w:szCs w:val="24"/>
          <w:lang w:val="en"/>
        </w:rPr>
      </w:pPr>
      <w:r w:rsidRPr="008F4421">
        <w:rPr>
          <w:b/>
          <w:sz w:val="24"/>
          <w:szCs w:val="24"/>
          <w:lang w:val="en"/>
        </w:rPr>
        <w:t xml:space="preserve">Summer 2015 Technology-Enhanced Courses in the </w:t>
      </w:r>
      <w:r w:rsidR="00C8195A">
        <w:rPr>
          <w:b/>
          <w:sz w:val="24"/>
          <w:szCs w:val="24"/>
          <w:lang w:val="en"/>
        </w:rPr>
        <w:t>NMS</w:t>
      </w:r>
      <w:r w:rsidRPr="008F4421">
        <w:rPr>
          <w:b/>
          <w:sz w:val="24"/>
          <w:szCs w:val="24"/>
          <w:lang w:val="en"/>
        </w:rPr>
        <w:t xml:space="preserve"> Division</w:t>
      </w:r>
    </w:p>
    <w:p w:rsidR="008F4421" w:rsidRPr="008F4421" w:rsidRDefault="00686822" w:rsidP="008F4421">
      <w:pPr>
        <w:jc w:val="center"/>
        <w:rPr>
          <w:b/>
          <w:lang w:val="en"/>
        </w:rPr>
      </w:pPr>
      <w:r>
        <w:rPr>
          <w:b/>
          <w:lang w:val="en"/>
        </w:rPr>
        <w:pict>
          <v:rect id="_x0000_i1025" style="width:0;height:1.5pt" o:hralign="center" o:hrstd="t" o:hr="t" fillcolor="#a0a0a0" stroked="f"/>
        </w:pict>
      </w:r>
    </w:p>
    <w:p w:rsidR="008F4421" w:rsidRDefault="008F4421"/>
    <w:p w:rsidR="008F4421" w:rsidRPr="00166A05" w:rsidRDefault="00E92090">
      <w:pPr>
        <w:rPr>
          <w:rStyle w:val="Strong"/>
          <w:rFonts w:cs="Arial"/>
          <w:sz w:val="20"/>
          <w:szCs w:val="20"/>
          <w:lang w:val="en"/>
        </w:rPr>
      </w:pPr>
      <w:r w:rsidRPr="00166A05">
        <w:rPr>
          <w:rStyle w:val="Strong"/>
          <w:rFonts w:cs="Arial"/>
          <w:sz w:val="20"/>
          <w:szCs w:val="20"/>
          <w:lang w:val="en"/>
        </w:rPr>
        <w:t>BIOLOGY 1102: Human Biology*</w:t>
      </w:r>
    </w:p>
    <w:p w:rsidR="00166A05" w:rsidRDefault="00166A05">
      <w:pPr>
        <w:rPr>
          <w:rStyle w:val="Strong"/>
          <w:rFonts w:ascii="proximanova" w:hAnsi="proximanova"/>
          <w:sz w:val="21"/>
          <w:szCs w:val="21"/>
          <w:lang w:val="en"/>
        </w:rPr>
      </w:pPr>
    </w:p>
    <w:p w:rsidR="00166A05" w:rsidRDefault="00166A05">
      <w:pPr>
        <w:rPr>
          <w:rStyle w:val="Strong"/>
          <w:rFonts w:ascii="proximanova" w:hAnsi="proximanova"/>
          <w:sz w:val="21"/>
          <w:szCs w:val="21"/>
          <w:lang w:val="en"/>
        </w:rPr>
      </w:pPr>
    </w:p>
    <w:p w:rsidR="00166A05" w:rsidRDefault="00166A05">
      <w:pPr>
        <w:rPr>
          <w:rStyle w:val="Strong"/>
          <w:rFonts w:ascii="proximanova" w:hAnsi="proximanova"/>
          <w:sz w:val="21"/>
          <w:szCs w:val="21"/>
          <w:lang w:val="en"/>
        </w:rPr>
      </w:pPr>
    </w:p>
    <w:p w:rsidR="00592D0E" w:rsidRDefault="00592D0E">
      <w:pPr>
        <w:rPr>
          <w:b/>
          <w:sz w:val="24"/>
          <w:szCs w:val="24"/>
          <w:lang w:val="en"/>
        </w:rPr>
      </w:pPr>
    </w:p>
    <w:p w:rsidR="008F4421" w:rsidRPr="00E92090" w:rsidRDefault="008F4421" w:rsidP="00E92090">
      <w:pPr>
        <w:jc w:val="center"/>
        <w:rPr>
          <w:b/>
          <w:sz w:val="24"/>
          <w:szCs w:val="24"/>
          <w:lang w:val="en"/>
        </w:rPr>
      </w:pPr>
      <w:r w:rsidRPr="008F4421">
        <w:rPr>
          <w:b/>
          <w:sz w:val="24"/>
          <w:szCs w:val="24"/>
          <w:lang w:val="en"/>
        </w:rPr>
        <w:t xml:space="preserve">Fall 2015 Technology-Enhanced Courses in the </w:t>
      </w:r>
      <w:r w:rsidR="00E92090">
        <w:rPr>
          <w:b/>
          <w:sz w:val="24"/>
          <w:szCs w:val="24"/>
          <w:lang w:val="en"/>
        </w:rPr>
        <w:t>NMS</w:t>
      </w:r>
      <w:r>
        <w:rPr>
          <w:b/>
          <w:sz w:val="24"/>
          <w:szCs w:val="24"/>
          <w:lang w:val="en"/>
        </w:rPr>
        <w:t xml:space="preserve"> Division</w:t>
      </w:r>
    </w:p>
    <w:p w:rsidR="008F4421" w:rsidRDefault="00686822" w:rsidP="008F4421">
      <w:pPr>
        <w:jc w:val="center"/>
        <w:rPr>
          <w:szCs w:val="20"/>
          <w:lang w:val="en"/>
        </w:rPr>
      </w:pPr>
      <w:r>
        <w:rPr>
          <w:b/>
          <w:lang w:val="en"/>
        </w:rPr>
        <w:pict>
          <v:rect id="_x0000_i1026" style="width:0;height:1.5pt" o:hralign="center" o:hrstd="t" o:hr="t" fillcolor="#a0a0a0" stroked="f"/>
        </w:pict>
      </w:r>
    </w:p>
    <w:p w:rsidR="008F4421" w:rsidRDefault="008F4421" w:rsidP="008F4421">
      <w:pPr>
        <w:rPr>
          <w:szCs w:val="20"/>
        </w:rPr>
      </w:pPr>
    </w:p>
    <w:p w:rsidR="00E92090" w:rsidRPr="00E92090" w:rsidRDefault="00E92090" w:rsidP="00E92090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E92090">
        <w:rPr>
          <w:rFonts w:eastAsia="Times New Roman" w:cs="Arial"/>
          <w:b/>
          <w:bCs/>
          <w:szCs w:val="20"/>
          <w:bdr w:val="none" w:sz="0" w:space="0" w:color="auto" w:frame="1"/>
          <w:lang w:val="en"/>
        </w:rPr>
        <w:t>BIOLOGY 1102: Human Biology*</w:t>
      </w:r>
    </w:p>
    <w:p w:rsidR="00E92090" w:rsidRPr="00E92090" w:rsidRDefault="00E92090" w:rsidP="00E92090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E92090">
        <w:rPr>
          <w:rFonts w:eastAsia="Times New Roman" w:cs="Arial"/>
          <w:szCs w:val="20"/>
          <w:lang w:val="en"/>
        </w:rPr>
        <w:t xml:space="preserve">BIOLOGY 1350: </w:t>
      </w:r>
      <w:proofErr w:type="spellStart"/>
      <w:r w:rsidRPr="00E92090">
        <w:rPr>
          <w:rFonts w:eastAsia="Times New Roman" w:cs="Arial"/>
          <w:szCs w:val="20"/>
          <w:lang w:val="en"/>
        </w:rPr>
        <w:t>Biol</w:t>
      </w:r>
      <w:proofErr w:type="spellEnd"/>
      <w:r w:rsidRPr="00E92090">
        <w:rPr>
          <w:rFonts w:eastAsia="Times New Roman" w:cs="Arial"/>
          <w:szCs w:val="20"/>
          <w:lang w:val="en"/>
        </w:rPr>
        <w:t xml:space="preserve"> Hope &amp; Belief*</w:t>
      </w:r>
    </w:p>
    <w:p w:rsidR="00E92090" w:rsidRPr="00E92090" w:rsidRDefault="00E92090" w:rsidP="00E92090">
      <w:pPr>
        <w:contextualSpacing/>
        <w:textAlignment w:val="baseline"/>
        <w:rPr>
          <w:rFonts w:eastAsia="Times New Roman" w:cs="Arial"/>
          <w:szCs w:val="20"/>
          <w:lang w:val="en"/>
        </w:rPr>
      </w:pPr>
    </w:p>
    <w:p w:rsidR="00E92090" w:rsidRPr="00E92090" w:rsidRDefault="00E92090" w:rsidP="00E92090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E92090">
        <w:rPr>
          <w:rFonts w:eastAsia="Times New Roman" w:cs="Arial"/>
          <w:szCs w:val="20"/>
          <w:lang w:val="en"/>
        </w:rPr>
        <w:t xml:space="preserve">CHEM 1100: </w:t>
      </w:r>
      <w:proofErr w:type="spellStart"/>
      <w:r w:rsidRPr="00E92090">
        <w:rPr>
          <w:rFonts w:eastAsia="Times New Roman" w:cs="Arial"/>
          <w:szCs w:val="20"/>
          <w:lang w:val="en"/>
        </w:rPr>
        <w:t>Chem</w:t>
      </w:r>
      <w:proofErr w:type="spellEnd"/>
      <w:r w:rsidRPr="00E92090">
        <w:rPr>
          <w:rFonts w:eastAsia="Times New Roman" w:cs="Arial"/>
          <w:szCs w:val="20"/>
          <w:lang w:val="en"/>
        </w:rPr>
        <w:t xml:space="preserve"> and Society*</w:t>
      </w:r>
    </w:p>
    <w:p w:rsidR="00E92090" w:rsidRPr="00E92090" w:rsidRDefault="00E92090" w:rsidP="00E92090">
      <w:pPr>
        <w:contextualSpacing/>
        <w:textAlignment w:val="baseline"/>
        <w:rPr>
          <w:rFonts w:eastAsia="Times New Roman" w:cs="Arial"/>
          <w:szCs w:val="20"/>
          <w:lang w:val="en"/>
        </w:rPr>
      </w:pPr>
    </w:p>
    <w:p w:rsidR="00E92090" w:rsidRPr="00E92090" w:rsidRDefault="00E92090" w:rsidP="00E92090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E92090">
        <w:rPr>
          <w:rFonts w:eastAsia="Times New Roman" w:cs="Arial"/>
          <w:szCs w:val="20"/>
          <w:lang w:val="en"/>
        </w:rPr>
        <w:t>MATH 1116: Excursions in Math*</w:t>
      </w:r>
    </w:p>
    <w:p w:rsidR="00E92090" w:rsidRPr="00E92090" w:rsidRDefault="00E92090" w:rsidP="00E92090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E92090">
        <w:rPr>
          <w:rFonts w:eastAsia="Times New Roman" w:cs="Arial"/>
          <w:b/>
          <w:bCs/>
          <w:szCs w:val="20"/>
          <w:bdr w:val="none" w:sz="0" w:space="0" w:color="auto" w:frame="1"/>
          <w:lang w:val="en"/>
        </w:rPr>
        <w:t>MATH 1151: Calculus 1*</w:t>
      </w:r>
    </w:p>
    <w:p w:rsidR="00E92090" w:rsidRPr="00E92090" w:rsidRDefault="00E92090" w:rsidP="00E92090">
      <w:pPr>
        <w:contextualSpacing/>
        <w:textAlignment w:val="baseline"/>
        <w:rPr>
          <w:rFonts w:eastAsia="Times New Roman" w:cs="Arial"/>
          <w:b/>
          <w:bCs/>
          <w:szCs w:val="20"/>
          <w:bdr w:val="none" w:sz="0" w:space="0" w:color="auto" w:frame="1"/>
          <w:lang w:val="en"/>
        </w:rPr>
      </w:pPr>
      <w:r w:rsidRPr="00E92090">
        <w:rPr>
          <w:rFonts w:eastAsia="Times New Roman" w:cs="Arial"/>
          <w:b/>
          <w:bCs/>
          <w:szCs w:val="20"/>
          <w:bdr w:val="none" w:sz="0" w:space="0" w:color="auto" w:frame="1"/>
          <w:lang w:val="en"/>
        </w:rPr>
        <w:t>MATH 1152: Calculus 2*</w:t>
      </w:r>
    </w:p>
    <w:p w:rsidR="00E92090" w:rsidRPr="00E92090" w:rsidRDefault="00E92090" w:rsidP="00E92090">
      <w:pPr>
        <w:contextualSpacing/>
        <w:textAlignment w:val="baseline"/>
        <w:rPr>
          <w:rFonts w:eastAsia="Times New Roman" w:cs="Arial"/>
          <w:szCs w:val="20"/>
          <w:lang w:val="en"/>
        </w:rPr>
      </w:pPr>
    </w:p>
    <w:p w:rsidR="00E92090" w:rsidRPr="00E92090" w:rsidRDefault="00E92090" w:rsidP="00E92090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E92090">
        <w:rPr>
          <w:rFonts w:eastAsia="Times New Roman" w:cs="Arial"/>
          <w:szCs w:val="20"/>
          <w:lang w:val="en"/>
        </w:rPr>
        <w:t>MICRBIO 5169: Micro Evolution</w:t>
      </w:r>
    </w:p>
    <w:p w:rsidR="00E92090" w:rsidRPr="00E92090" w:rsidRDefault="00E92090" w:rsidP="00E92090">
      <w:pPr>
        <w:contextualSpacing/>
        <w:textAlignment w:val="baseline"/>
        <w:rPr>
          <w:rFonts w:eastAsia="Times New Roman" w:cs="Arial"/>
          <w:szCs w:val="20"/>
          <w:lang w:val="en"/>
        </w:rPr>
      </w:pPr>
    </w:p>
    <w:p w:rsidR="00E92090" w:rsidRPr="00E92090" w:rsidRDefault="00E92090" w:rsidP="00E92090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E92090">
        <w:rPr>
          <w:rFonts w:eastAsia="Times New Roman" w:cs="Arial"/>
          <w:szCs w:val="20"/>
          <w:lang w:val="en"/>
        </w:rPr>
        <w:t>STAT 1350: Elementary Stats*</w:t>
      </w:r>
    </w:p>
    <w:p w:rsidR="00E92090" w:rsidRPr="00E92090" w:rsidRDefault="00E92090" w:rsidP="00E92090">
      <w:pPr>
        <w:contextualSpacing/>
        <w:textAlignment w:val="baseline"/>
        <w:rPr>
          <w:rFonts w:eastAsia="Times New Roman" w:cs="Arial"/>
          <w:szCs w:val="20"/>
          <w:lang w:val="en"/>
        </w:rPr>
      </w:pPr>
      <w:r w:rsidRPr="00E92090">
        <w:rPr>
          <w:rFonts w:eastAsia="Times New Roman" w:cs="Arial"/>
          <w:szCs w:val="20"/>
          <w:lang w:val="en"/>
        </w:rPr>
        <w:t xml:space="preserve">STAT 1450: Intro </w:t>
      </w:r>
      <w:proofErr w:type="spellStart"/>
      <w:r w:rsidRPr="00E92090">
        <w:rPr>
          <w:rFonts w:eastAsia="Times New Roman" w:cs="Arial"/>
          <w:szCs w:val="20"/>
          <w:lang w:val="en"/>
        </w:rPr>
        <w:t>Pract</w:t>
      </w:r>
      <w:proofErr w:type="spellEnd"/>
      <w:r w:rsidRPr="00E92090">
        <w:rPr>
          <w:rFonts w:eastAsia="Times New Roman" w:cs="Arial"/>
          <w:szCs w:val="20"/>
          <w:lang w:val="en"/>
        </w:rPr>
        <w:t xml:space="preserve"> Stat*</w:t>
      </w:r>
    </w:p>
    <w:p w:rsidR="00166A05" w:rsidRDefault="00166A05" w:rsidP="00E92090">
      <w:pPr>
        <w:contextualSpacing/>
        <w:rPr>
          <w:szCs w:val="20"/>
        </w:rPr>
      </w:pPr>
    </w:p>
    <w:p w:rsidR="008F4421" w:rsidRPr="008F4421" w:rsidRDefault="00166A05" w:rsidP="00E92090">
      <w:pPr>
        <w:contextualSpacing/>
        <w:rPr>
          <w:szCs w:val="20"/>
        </w:rPr>
      </w:pPr>
      <w:r w:rsidRPr="00E92090">
        <w:rPr>
          <w:rFonts w:eastAsia="Times New Roman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386FF" wp14:editId="260ED3D5">
                <wp:simplePos x="0" y="0"/>
                <wp:positionH relativeFrom="margin">
                  <wp:align>center</wp:align>
                </wp:positionH>
                <wp:positionV relativeFrom="paragraph">
                  <wp:posOffset>471805</wp:posOffset>
                </wp:positionV>
                <wp:extent cx="4029075" cy="15240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090" w:rsidRPr="00E92090" w:rsidRDefault="00E92090" w:rsidP="00E92090">
                            <w:pPr>
                              <w:spacing w:line="348" w:lineRule="atLeast"/>
                              <w:textAlignment w:val="baseline"/>
                              <w:rPr>
                                <w:rFonts w:ascii="proximanova" w:eastAsia="Times New Roman" w:hAnsi="proximanova" w:cs="Times New Roman"/>
                                <w:sz w:val="21"/>
                                <w:szCs w:val="21"/>
                                <w:lang w:val="en"/>
                              </w:rPr>
                            </w:pPr>
                            <w:r w:rsidRPr="00E92090">
                              <w:rPr>
                                <w:rFonts w:ascii="proximanova" w:eastAsia="Times New Roman" w:hAnsi="proximanova" w:cs="Times New Roman"/>
                                <w:b/>
                                <w:bCs/>
                                <w:sz w:val="21"/>
                                <w:szCs w:val="21"/>
                                <w:bdr w:val="none" w:sz="0" w:space="0" w:color="auto" w:frame="1"/>
                                <w:lang w:val="en"/>
                              </w:rPr>
                              <w:t>Notes: </w:t>
                            </w:r>
                          </w:p>
                          <w:p w:rsidR="00E92090" w:rsidRPr="00686822" w:rsidRDefault="00E92090" w:rsidP="0068682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04" w:lineRule="atLeast"/>
                              <w:textAlignment w:val="baseline"/>
                              <w:rPr>
                                <w:rFonts w:ascii="proximanova" w:eastAsia="Times New Roman" w:hAnsi="proximanova" w:cs="Times New Roman"/>
                                <w:sz w:val="21"/>
                                <w:szCs w:val="21"/>
                                <w:lang w:val="en"/>
                              </w:rPr>
                            </w:pPr>
                            <w:r w:rsidRPr="00686822">
                              <w:rPr>
                                <w:rFonts w:ascii="proximanova" w:eastAsia="Times New Roman" w:hAnsi="proximanova" w:cs="Times New Roman"/>
                                <w:sz w:val="21"/>
                                <w:szCs w:val="21"/>
                                <w:lang w:val="en"/>
                              </w:rPr>
                              <w:t>Courses </w:t>
                            </w:r>
                            <w:r w:rsidRPr="00686822">
                              <w:rPr>
                                <w:rFonts w:ascii="proximanova" w:eastAsia="Times New Roman" w:hAnsi="proximanova" w:cs="Times New Roman"/>
                                <w:b/>
                                <w:bCs/>
                                <w:sz w:val="21"/>
                                <w:szCs w:val="21"/>
                                <w:bdr w:val="none" w:sz="0" w:space="0" w:color="auto" w:frame="1"/>
                                <w:lang w:val="en"/>
                              </w:rPr>
                              <w:t>in bold</w:t>
                            </w:r>
                            <w:r w:rsidRPr="00686822">
                              <w:rPr>
                                <w:rFonts w:ascii="proximanova" w:eastAsia="Times New Roman" w:hAnsi="proximanova" w:cs="Times New Roman"/>
                                <w:sz w:val="21"/>
                                <w:szCs w:val="21"/>
                                <w:lang w:val="en"/>
                              </w:rPr>
                              <w:t xml:space="preserve"> participated in </w:t>
                            </w:r>
                            <w:proofErr w:type="spellStart"/>
                            <w:r w:rsidRPr="00686822">
                              <w:rPr>
                                <w:rFonts w:ascii="proximanova" w:eastAsia="Times New Roman" w:hAnsi="proximanova" w:cs="Times New Roman"/>
                                <w:sz w:val="21"/>
                                <w:szCs w:val="21"/>
                                <w:lang w:val="en"/>
                              </w:rPr>
                              <w:t>ASCTech</w:t>
                            </w:r>
                            <w:proofErr w:type="spellEnd"/>
                            <w:r w:rsidRPr="00686822">
                              <w:rPr>
                                <w:rFonts w:ascii="proximanova" w:eastAsia="Times New Roman" w:hAnsi="proximanova" w:cs="Times New Roman"/>
                                <w:sz w:val="21"/>
                                <w:szCs w:val="21"/>
                                <w:lang w:val="en"/>
                              </w:rPr>
                              <w:t xml:space="preserve">/ODEE migration to universal template and media design, including adherence to </w:t>
                            </w:r>
                            <w:hyperlink r:id="rId5" w:tooltip="Link to Quality Matters website" w:history="1">
                              <w:r w:rsidRPr="00686822">
                                <w:rPr>
                                  <w:rFonts w:ascii="proximanova" w:eastAsia="Times New Roman" w:hAnsi="proximanova" w:cs="Times New Roman"/>
                                  <w:color w:val="BB0000"/>
                                  <w:sz w:val="21"/>
                                  <w:szCs w:val="21"/>
                                  <w:bdr w:val="none" w:sz="0" w:space="0" w:color="auto" w:frame="1"/>
                                  <w:lang w:val="en"/>
                                </w:rPr>
                                <w:t>Quality Matters rubric</w:t>
                              </w:r>
                            </w:hyperlink>
                            <w:r w:rsidRPr="00686822">
                              <w:rPr>
                                <w:rFonts w:ascii="proximanova" w:eastAsia="Times New Roman" w:hAnsi="proximanova" w:cs="Times New Roman"/>
                                <w:sz w:val="21"/>
                                <w:szCs w:val="21"/>
                                <w:lang w:val="en"/>
                              </w:rPr>
                              <w:t xml:space="preserve"> guidelines.</w:t>
                            </w:r>
                          </w:p>
                          <w:p w:rsidR="00E92090" w:rsidRDefault="00E92090" w:rsidP="00E92090">
                            <w:pPr>
                              <w:spacing w:line="304" w:lineRule="atLeast"/>
                              <w:textAlignment w:val="baseline"/>
                              <w:rPr>
                                <w:rFonts w:ascii="proximanova" w:eastAsia="Times New Roman" w:hAnsi="proximanova" w:cs="Times New Roman"/>
                                <w:sz w:val="21"/>
                                <w:szCs w:val="21"/>
                                <w:lang w:val="en"/>
                              </w:rPr>
                            </w:pPr>
                          </w:p>
                          <w:p w:rsidR="00E92090" w:rsidRDefault="00E92090" w:rsidP="0068682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04" w:lineRule="atLeast"/>
                              <w:textAlignment w:val="baseline"/>
                            </w:pPr>
                            <w:r w:rsidRPr="00686822">
                              <w:rPr>
                                <w:rFonts w:ascii="proximanova" w:eastAsia="Times New Roman" w:hAnsi="proximanova" w:cs="Times New Roman"/>
                                <w:sz w:val="21"/>
                                <w:szCs w:val="21"/>
                                <w:lang w:val="en"/>
                              </w:rPr>
                              <w:t>Courses followed by an asterisk (*) carry General Education (GE) credit.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7386F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37.15pt;width:317.25pt;height:120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" fillcolor="white [3201]" strokeweight=".5pt">
                <v:textbox>
                  <w:txbxContent>
                    <w:p w:rsidR="00E92090" w:rsidRPr="00E92090" w:rsidRDefault="00E92090" w:rsidP="00E92090">
                      <w:pPr>
                        <w:spacing w:line="348" w:lineRule="atLeast"/>
                        <w:textAlignment w:val="baseline"/>
                        <w:rPr>
                          <w:rFonts w:ascii="proximanova" w:eastAsia="Times New Roman" w:hAnsi="proximanova" w:cs="Times New Roman"/>
                          <w:sz w:val="21"/>
                          <w:szCs w:val="21"/>
                          <w:lang w:val="en"/>
                        </w:rPr>
                      </w:pPr>
                      <w:r w:rsidRPr="00E92090">
                        <w:rPr>
                          <w:rFonts w:ascii="proximanova" w:eastAsia="Times New Roman" w:hAnsi="proximanova" w:cs="Times New Roman"/>
                          <w:b/>
                          <w:bCs/>
                          <w:sz w:val="21"/>
                          <w:szCs w:val="21"/>
                          <w:bdr w:val="none" w:sz="0" w:space="0" w:color="auto" w:frame="1"/>
                          <w:lang w:val="en"/>
                        </w:rPr>
                        <w:t>Notes: </w:t>
                      </w:r>
                    </w:p>
                    <w:p w:rsidR="00E92090" w:rsidRPr="00686822" w:rsidRDefault="00E92090" w:rsidP="0068682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04" w:lineRule="atLeast"/>
                        <w:textAlignment w:val="baseline"/>
                        <w:rPr>
                          <w:rFonts w:ascii="proximanova" w:eastAsia="Times New Roman" w:hAnsi="proximanova" w:cs="Times New Roman"/>
                          <w:sz w:val="21"/>
                          <w:szCs w:val="21"/>
                          <w:lang w:val="en"/>
                        </w:rPr>
                      </w:pPr>
                      <w:r w:rsidRPr="00686822">
                        <w:rPr>
                          <w:rFonts w:ascii="proximanova" w:eastAsia="Times New Roman" w:hAnsi="proximanova" w:cs="Times New Roman"/>
                          <w:sz w:val="21"/>
                          <w:szCs w:val="21"/>
                          <w:lang w:val="en"/>
                        </w:rPr>
                        <w:t>Courses </w:t>
                      </w:r>
                      <w:r w:rsidRPr="00686822">
                        <w:rPr>
                          <w:rFonts w:ascii="proximanova" w:eastAsia="Times New Roman" w:hAnsi="proximanova" w:cs="Times New Roman"/>
                          <w:b/>
                          <w:bCs/>
                          <w:sz w:val="21"/>
                          <w:szCs w:val="21"/>
                          <w:bdr w:val="none" w:sz="0" w:space="0" w:color="auto" w:frame="1"/>
                          <w:lang w:val="en"/>
                        </w:rPr>
                        <w:t>in bold</w:t>
                      </w:r>
                      <w:r w:rsidRPr="00686822">
                        <w:rPr>
                          <w:rFonts w:ascii="proximanova" w:eastAsia="Times New Roman" w:hAnsi="proximanova" w:cs="Times New Roman"/>
                          <w:sz w:val="21"/>
                          <w:szCs w:val="21"/>
                          <w:lang w:val="en"/>
                        </w:rPr>
                        <w:t xml:space="preserve"> participated in </w:t>
                      </w:r>
                      <w:proofErr w:type="spellStart"/>
                      <w:r w:rsidRPr="00686822">
                        <w:rPr>
                          <w:rFonts w:ascii="proximanova" w:eastAsia="Times New Roman" w:hAnsi="proximanova" w:cs="Times New Roman"/>
                          <w:sz w:val="21"/>
                          <w:szCs w:val="21"/>
                          <w:lang w:val="en"/>
                        </w:rPr>
                        <w:t>ASCTech</w:t>
                      </w:r>
                      <w:proofErr w:type="spellEnd"/>
                      <w:r w:rsidRPr="00686822">
                        <w:rPr>
                          <w:rFonts w:ascii="proximanova" w:eastAsia="Times New Roman" w:hAnsi="proximanova" w:cs="Times New Roman"/>
                          <w:sz w:val="21"/>
                          <w:szCs w:val="21"/>
                          <w:lang w:val="en"/>
                        </w:rPr>
                        <w:t xml:space="preserve">/ODEE migration to universal template and media design, including adherence to </w:t>
                      </w:r>
                      <w:hyperlink r:id="rId6" w:tooltip="Link to Quality Matters website" w:history="1">
                        <w:r w:rsidRPr="00686822">
                          <w:rPr>
                            <w:rFonts w:ascii="proximanova" w:eastAsia="Times New Roman" w:hAnsi="proximanova" w:cs="Times New Roman"/>
                            <w:color w:val="BB0000"/>
                            <w:sz w:val="21"/>
                            <w:szCs w:val="21"/>
                            <w:bdr w:val="none" w:sz="0" w:space="0" w:color="auto" w:frame="1"/>
                            <w:lang w:val="en"/>
                          </w:rPr>
                          <w:t>Quality Matters rubric</w:t>
                        </w:r>
                      </w:hyperlink>
                      <w:r w:rsidRPr="00686822">
                        <w:rPr>
                          <w:rFonts w:ascii="proximanova" w:eastAsia="Times New Roman" w:hAnsi="proximanova" w:cs="Times New Roman"/>
                          <w:sz w:val="21"/>
                          <w:szCs w:val="21"/>
                          <w:lang w:val="en"/>
                        </w:rPr>
                        <w:t xml:space="preserve"> guidelines.</w:t>
                      </w:r>
                    </w:p>
                    <w:p w:rsidR="00E92090" w:rsidRDefault="00E92090" w:rsidP="00E92090">
                      <w:pPr>
                        <w:spacing w:line="304" w:lineRule="atLeast"/>
                        <w:textAlignment w:val="baseline"/>
                        <w:rPr>
                          <w:rFonts w:ascii="proximanova" w:eastAsia="Times New Roman" w:hAnsi="proximanova" w:cs="Times New Roman"/>
                          <w:sz w:val="21"/>
                          <w:szCs w:val="21"/>
                          <w:lang w:val="en"/>
                        </w:rPr>
                      </w:pPr>
                    </w:p>
                    <w:p w:rsidR="00E92090" w:rsidRDefault="00E92090" w:rsidP="0068682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04" w:lineRule="atLeast"/>
                        <w:textAlignment w:val="baseline"/>
                      </w:pPr>
                      <w:r w:rsidRPr="00686822">
                        <w:rPr>
                          <w:rFonts w:ascii="proximanova" w:eastAsia="Times New Roman" w:hAnsi="proximanova" w:cs="Times New Roman"/>
                          <w:sz w:val="21"/>
                          <w:szCs w:val="21"/>
                          <w:lang w:val="en"/>
                        </w:rPr>
                        <w:t>Courses followed by an asterisk (*) carry General Education (GE) credit.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F4421" w:rsidRPr="008F4421" w:rsidSect="006016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oximanova">
    <w:altName w:val="Times New Roman"/>
    <w:charset w:val="00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6211D"/>
    <w:multiLevelType w:val="multilevel"/>
    <w:tmpl w:val="27707E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DA41C9"/>
    <w:multiLevelType w:val="hybridMultilevel"/>
    <w:tmpl w:val="A2CE6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21"/>
    <w:rsid w:val="00166A05"/>
    <w:rsid w:val="00325903"/>
    <w:rsid w:val="00592D0E"/>
    <w:rsid w:val="005D4E02"/>
    <w:rsid w:val="00601601"/>
    <w:rsid w:val="00686822"/>
    <w:rsid w:val="008F4421"/>
    <w:rsid w:val="00AF6ECB"/>
    <w:rsid w:val="00C8195A"/>
    <w:rsid w:val="00DB5C85"/>
    <w:rsid w:val="00E92090"/>
    <w:rsid w:val="00E940B8"/>
    <w:rsid w:val="00F9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chartTrackingRefBased/>
  <w15:docId w15:val="{44C2E22A-369B-44F1-AC39-2A1B423F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F4421"/>
    <w:rPr>
      <w:b/>
      <w:bCs/>
      <w:sz w:val="24"/>
      <w:szCs w:val="24"/>
      <w:bdr w:val="none" w:sz="0" w:space="0" w:color="auto" w:frame="1"/>
      <w:vertAlign w:val="baseline"/>
    </w:rPr>
  </w:style>
  <w:style w:type="character" w:styleId="Hyperlink">
    <w:name w:val="Hyperlink"/>
    <w:basedOn w:val="DefaultParagraphFont"/>
    <w:uiPriority w:val="99"/>
    <w:semiHidden/>
    <w:unhideWhenUsed/>
    <w:rsid w:val="008F4421"/>
    <w:rPr>
      <w:strike w:val="0"/>
      <w:dstrike w:val="0"/>
      <w:color w:val="BB0000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styleId="NormalWeb">
    <w:name w:val="Normal (Web)"/>
    <w:basedOn w:val="Normal"/>
    <w:uiPriority w:val="99"/>
    <w:semiHidden/>
    <w:unhideWhenUsed/>
    <w:rsid w:val="00686822"/>
    <w:pPr>
      <w:spacing w:after="312"/>
      <w:textAlignment w:val="baseline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paragraph" w:styleId="ListParagraph">
    <w:name w:val="List Paragraph"/>
    <w:basedOn w:val="Normal"/>
    <w:uiPriority w:val="34"/>
    <w:qFormat/>
    <w:rsid w:val="00686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5604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0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0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0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71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844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535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80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814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02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3530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243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75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33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8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64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86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96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15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662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43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425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9718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5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75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700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5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9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0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2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03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7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6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367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027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9841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4099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360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5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9142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99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3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27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0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531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88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358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85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5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4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1334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72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79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82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675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192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21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833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46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121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055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12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90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87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87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099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177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135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420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099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8799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08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7037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572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8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2678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69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63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33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52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707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181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7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247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140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1334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845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6076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3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7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27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9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43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20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06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2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328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193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99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1975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1800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757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64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177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6053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726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1125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8531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9861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5411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7463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1873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10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1491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4319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6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30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84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69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3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52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350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570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2530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43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3144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4836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3335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389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2177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854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314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320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622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2903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4148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4622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858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7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905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93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9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2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63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05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54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843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508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903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7826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921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475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7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804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8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27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32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346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02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363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250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802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552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7211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027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5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2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455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5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06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6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14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514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34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01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05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777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57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5035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qualitymatters.org/rubric" TargetMode="External"/><Relationship Id="rId5" Type="http://schemas.openxmlformats.org/officeDocument/2006/relationships/hyperlink" Target="http://www.qualitymatters.org/rubr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Physics at The Ohio State University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Haddad, Deborah M.</dc:creator>
  <cp:keywords/>
  <dc:description/>
  <cp:lastModifiedBy>Haddad, Deborah M.</cp:lastModifiedBy>
  <cp:revision>4</cp:revision>
  <dcterms:created xsi:type="dcterms:W3CDTF">2015-02-23T23:58:00Z</dcterms:created>
  <dcterms:modified xsi:type="dcterms:W3CDTF">2015-02-24T00:14:00Z</dcterms:modified>
</cp:coreProperties>
</file>